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0.0" w:type="dxa"/>
        <w:jc w:val="center"/>
        <w:tblLayout w:type="fixed"/>
        <w:tblLook w:val="0000"/>
      </w:tblPr>
      <w:tblGrid>
        <w:gridCol w:w="1706"/>
        <w:gridCol w:w="7927"/>
        <w:gridCol w:w="1387"/>
        <w:tblGridChange w:id="0">
          <w:tblGrid>
            <w:gridCol w:w="1706"/>
            <w:gridCol w:w="7927"/>
            <w:gridCol w:w="1387"/>
          </w:tblGrid>
        </w:tblGridChange>
      </w:tblGrid>
      <w:tr>
        <w:trPr>
          <w:cantSplit w:val="0"/>
          <w:trHeight w:val="19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120" w:lineRule="auto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114300" distR="114300">
                  <wp:extent cx="904875" cy="7858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85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ind w:left="-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40.0" w:type="dxa"/>
              <w:jc w:val="center"/>
              <w:tblLayout w:type="fixed"/>
              <w:tblLook w:val="0000"/>
            </w:tblPr>
            <w:tblGrid>
              <w:gridCol w:w="1420"/>
              <w:gridCol w:w="5920"/>
              <w:gridCol w:w="1500"/>
              <w:tblGridChange w:id="0">
                <w:tblGrid>
                  <w:gridCol w:w="1420"/>
                  <w:gridCol w:w="5920"/>
                  <w:gridCol w:w="1500"/>
                </w:tblGrid>
              </w:tblGridChange>
            </w:tblGrid>
            <w:tr>
              <w:trPr>
                <w:cantSplit w:val="0"/>
                <w:trHeight w:val="1621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spacing w:after="120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spacing w:after="120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1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Istituto di Istruzione Secondaria Superiore</w:t>
                  </w:r>
                </w:p>
                <w:p w:rsidR="00000000" w:rsidDel="00000000" w:rsidP="00000000" w:rsidRDefault="00000000" w:rsidRPr="00000000" w14:paraId="00000008">
                  <w:pPr>
                    <w:keepNext w:val="1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“</w:t>
                  </w: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J. M. Keynes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”</w:t>
                  </w:r>
                </w:p>
                <w:p w:rsidR="00000000" w:rsidDel="00000000" w:rsidP="00000000" w:rsidRDefault="00000000" w:rsidRPr="00000000" w14:paraId="0000000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Via Bondanello, 30</w:t>
                  </w:r>
                </w:p>
                <w:p w:rsidR="00000000" w:rsidDel="00000000" w:rsidP="00000000" w:rsidRDefault="00000000" w:rsidRPr="00000000" w14:paraId="0000000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40013 – Castel Maggiore (BO)</w:t>
                  </w:r>
                </w:p>
                <w:p w:rsidR="00000000" w:rsidDel="00000000" w:rsidP="00000000" w:rsidRDefault="00000000" w:rsidRPr="00000000" w14:paraId="0000000B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i w:val="1"/>
                      <w:sz w:val="24"/>
                      <w:szCs w:val="24"/>
                      <w:rtl w:val="0"/>
                    </w:rPr>
                    <w:t xml:space="preserve">C.F. 92001280376  - Tel. 0514177611 - Fax  051712435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e-mail: </w:t>
                  </w:r>
                  <w:hyperlink r:id="rId7">
                    <w:r w:rsidDel="00000000" w:rsidR="00000000" w:rsidRPr="00000000">
                      <w:rPr>
                        <w:color w:val="0000ff"/>
                        <w:sz w:val="24"/>
                        <w:szCs w:val="24"/>
                        <w:u w:val="single"/>
                        <w:rtl w:val="0"/>
                      </w:rPr>
                      <w:t xml:space="preserve">segreteria@keynes.scuole.bo.it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- web: 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web: </w:t>
                  </w:r>
                  <w:hyperlink r:id="rId8">
                    <w:r w:rsidDel="00000000" w:rsidR="00000000" w:rsidRPr="00000000">
                      <w:rPr>
                        <w:color w:val="0000ff"/>
                        <w:sz w:val="24"/>
                        <w:szCs w:val="24"/>
                        <w:highlight w:val="white"/>
                        <w:u w:val="single"/>
                        <w:rtl w:val="0"/>
                      </w:rPr>
                      <w:t xml:space="preserve">https://web.keynes.scuole.bo.it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after="120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spacing w:after="120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0" distR="0" hidden="0" layoutInCell="1" locked="0" relativeHeight="0" simplePos="0">
                        <wp:simplePos x="0" y="0"/>
                        <wp:positionH relativeFrom="column">
                          <wp:posOffset>2784792</wp:posOffset>
                        </wp:positionH>
                        <wp:positionV relativeFrom="paragraph">
                          <wp:posOffset>76200</wp:posOffset>
                        </wp:positionV>
                        <wp:extent cx="694055" cy="699135"/>
                        <wp:effectExtent b="0" l="0" r="0" t="0"/>
                        <wp:wrapSquare wrapText="bothSides" distB="0" distT="0" distL="0" distR="0"/>
                        <wp:docPr id="2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9"/>
                                <a:srcRect b="-347" l="-399" r="-399" t="-3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055" cy="69913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per alunni con Disturbi Specifici di Apprendimento (DSA)*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DATI ANAGRAFICI RELATIVI ALL’ALUNNO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scolastico: 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e nome:  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luogo di nascita: 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a: ___________________ prov (_____)  in Via__________________________ n 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Telefoni di riferimento: abitazione_________________ Cellulare_____________________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   frequentante l’Istituto 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Classe:_____Sezione:______Indirizzo________________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NOTA: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PDP è atto dovuto in presenza di alunni con DSA. Viene redatto collegialmente dal Consiglio di Classe, completato dalle programmazioni curricolari,  concordato con la famiglia e firmato da tutti. Deve essere consegnato alle famiglie all’inizio di ogni anno scolastico e deve essere consultabile dai docenti che vengono a sostituire i titolari delle classi. Il PDP deve avvalersi anche della partecipazione diretta dell’allievo (in età adeguata), per renderlo parte attiva del processo di apprendimento. Ai Dirigenti Scolastici e agli OOCC spetta il compito di assicurare l’ottemperanza piena e fattiva a questi impegni.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NORMATIVA DI RIFERIMENTO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DPR 275/99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Regolamento recante norme in materia di autonomia delle Istituzioni Scolastiche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Nota MIUR 4099/A4 del 5.10.04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Iniziative relative alla dislessia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Nota MIUR 26/A4 del 5.01.05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Iniziative relative alla dislessia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Nota MIUR 4600 del 10 maggio 2007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“Circolare n. 28 del 15 marzo 2007 sull’esame di stato conclusivo del primo ciclo di istruzione nelle scuole statali e paritarie per l’anno scolastico 2006-2007 – precisazioni”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Nota MPI 4674 del 10 maggio 2007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Disturbi di apprendimento – Indicazioni operative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Indicazioni per il curricolo per la scuola dell’infanzia e per il primo ciclo dell’istruzione. D.M.31/07/2007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Nota Ufficio Scolastico Regionale Emilia Romagna n 13925 del 4/9/07 in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“Disturbi Specifici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(dislessia, disgrafia, discalculia) in allievi non certificati in base alla legge 104/92. Suggerimenti operativi.”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OM n. 30 del 10.03.2008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Istruzioni e modalità organizzative ed operative per lo svolgimento degli Esami di Stato conclusivi dei corsi di studio di istruzione secondaria superiore nelle scuole statali e non statali. Anno scolastico 2007/2008”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CM n 32 del 14.03.2008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“Scrutini ed esami di stato a conclusione del primo ciclo di istruzione – Anno scolastico 2007/2008”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CM n 54 del 26.05.2008: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“Esami di stato per la Secondaria di Primo Grado, anno scolastico 2007/2008 prova scritta a carattere nazionale”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Nota Ufficio Scolastico Regionale Emilia Romagna n 1425 del 3/2/09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Disturbi specifici di Apprendimento: successo scolastico e strategie didattiche. Suggerimenti operativi.”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MIUR, regolamento sulla valutazione degli alunni, 13 marzo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Regione Emilia Romagna prot. 108/2010 del 1 febbraio 2010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Programma regionale operativo per disturbi specifici di apprendimento (PRO-DSA) in Emilia Romagna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Legge 8 ottobre 2010, n 170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“Nuove norme in materia di disturbi specifici di apprendimento in ambito scolastico”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Nota Ufficio Scolastico Regionale Emilia Romagna n 12792 del 25/10/2010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“Legge n 170 – Sostegno e promozione del successo scolastico degli studenti con DSA in Emilia Romagna – il rapporto genitori e scuola per il successo scolastico”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Diagnosi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Segnalazione diagnostica alla scuola redatta da: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AUSL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privato (convalidata dall’AUSL)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  ……/……/…..…   dal dott. : ………………………………………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neuropsichiatra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psicologo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Diagnosi e relativi Codici ICD10 riportati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(dalla diagnosi o dalla segnalazione specialistica)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Tipologia del disturbo (dalla diagnosi)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il grado solo se scritto nella segnalazione)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Dislessia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di grado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lieve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Disgrafia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di grado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lieve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Disortografia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di grado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lieve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Discalculia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di grado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lieve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educativo-riabilitativi extrascolastici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Logopedia</w:t>
        <w:tab/>
        <w:tab/>
        <w:t xml:space="preserve">Tempi:….................................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</w:t>
        <w:tab/>
        <w:tab/>
        <w:tab/>
        <w:t xml:space="preserve">Tempi:...................................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lavoro: ......................................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Osservazioni delle abilità strumentali e informazioni utili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(desumibili dalla diagnosi e/o da un’osservazione sistematica dell’alunno/a)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stentata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lenta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sostituzioni (legge una parola per un’altra)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omissioni/aggiunte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scambio di grafemi (b-p, b-d, f-v, r-l, q-p, a-e)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Scrittura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lenta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normale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veloce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solo in stampato maiuscolo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Difficoltà ortografiche: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errori fonologici (omissioni, sostituzioni, omissioni/aggiunte, inversioni, scambio grafemi b-p, b-d, f-v, r-l, q-p, a-e)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errori non fonologici (fusioni illegali, raddoppiamenti, accenti, scambio di grafema omofono, non omografo)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errori fonetici (scambio di suoni, inversioni, migrazioni, omissioni, inserzioni…)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a comporre testi (personali, descrittivi, narrativi, argomentativi,…)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nel seguire la dettatura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nella copia (lavagna/testo o testo/testo…)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grammaticali e sintattiche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problemi di lentezza nello scrivere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problemi di realizzazione e regolarità del tratto grafico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nel ragionamento logico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errori di processamento numerico (difficoltà nel leggere e scrivere i numeri, negli aspetti cardinali e ordinali e nella   corrispondenza tra numero e quantità)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di uso degli algoritmi di base del calcolo (scritto e a mente)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scarsa comprensione del testo in un problema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scarsa conoscenza, con carente memorizzazione, delle tabelline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mancanza di capacità di ricordare formule ed algoritmi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Proprietà linguistica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di esposizione orale e di organizzazione del discorso (difficoltà nel riassumere dati ed argomenti)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o confusione nel ricordare nomi e date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Caratteristiche del processo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(desumibili dalla diagnosi e/o da un’osservazione sistematica dell’alunno/a)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lentezza ed errori nella lettura che possono rendere faticosa la comprensione del testo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nei processi di automatizzazione della letto-scrittura che rende difficile o impossibile eseguire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contemporaneamente due procedimenti (ascoltare e scrivere, ascoltare e seguire sul testo);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nell’espressione della lingua scritta. Disortografia e disgrafia.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nel recuperare rapidamente dalla memoria nozioni già acquisite e comprese, cui consegue difficoltà e lentezza nell’esposizione durante le interrogazioni.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difficoltà nella lingua straniera (comprensione, lettura e scrittura).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scarse capacità di concentrazione prolungata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facile stancabilità e lentezza nei tempi di recupero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Difficoltà nel memorizzare: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tabelline, formule, algoritmi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forme grammaticali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sequenze e procedure,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categorizzazioni, nomi dei tempi verbali,  nomi delle strutture grammaticali italiane (e latine), straniere…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Nello svolgimento di un compito assegnato a scuola: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 di autonomia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insufficiente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scarso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buono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ottimo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ricorre all’aiuto dell’insegnante per ulteriori spiegazioni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ricorre all’aiuto di un compagno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utilizza strumenti compensativi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 strumenti informatici: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specificare il tipo di software, di lettore di testo, di sintesi vocale o altro che lo studente utilizza)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 libri scolastici digitali (PDF)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 dizionari di lingua italiana (latina) e straniera digitali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NFORMAZIONI RITENUTE IMPORTANTI DESUNTE DAL PRIMO COLLOQUIO CONOSCITIVO (PER STUDENTI DI NUOVO INGRESSO) 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INFORMAZIONI RITENUTE IMPORTANTI RELATIVE ALL’ANNO  SCOLASTICO PRECEDENTE (PER STUDENTI NON DI NUOVO INGRESSO) 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 dell’alunno/a: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STRATEGIE DIDATTICHE E METODI DI INSEGNAMENTO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creazione di un clima di apprendimento sereno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valorizzazione dei successi sugli insuccessi al fine di elevare l’autostima e la motivazione allo studio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lavoro sulla conoscenza dei disturbi specifici dell’apprendimento (in classe)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recupero o consolidamento didattico individuale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lavoro in piccoli gruppi (cooperative learning)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momenti di affiancamento tra pari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valorizzazione nella didattica dei linguaggi comunicativi altri dal codice scritto (ad es. linguaggio iconografico, parlato), utilizzando mediatori didattici quali immagini e riepiloghi a voce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controllo della comprensione delle consegne orali e scritte per non compromettere la corretta esecuzione dei compiti e il passaggio di informazioni alla famiglia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utilizzo di schemi e mappe concettuali relativi all’argomento di studio, forniti anticipatamente per orientare l’alunno nella discriminazione delle informazioni essenziali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stimolare l’uso della videoscrittura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Patto di corresponsabilità educativa  previsto dal D.P.R. 21 novembre 2007,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235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 base alla propria programmazione disciplinare ogni docente dovrà specificare le misure dispensative e gli interventi di individualizzazione, gli strumenti compensativi, le modalità di verifica e i criteri di valutazione che intende adottare per l’anno scolastico in corso; si ricorda che vanno individuati in relazione alle difficoltà specifiche dello studente. Qualora si renda necessario, il docente indicherà e specificherà per esteso gli adattamenti e le aggiunte che intende apportare.)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Svolgimento dei compiti a casa: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 da compilare con la collaborazione dei genitori ai fini di una conoscenza più approfondita e completa della situazione dell’alunno.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8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 utilizzate nello studio: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sottolinea, identifica parole-chiave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 schemi e/o mappe autonomamente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utilizza schemi e/o mappe fatte da altri (insegnanti, tutor, genitori…)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 il testo scritto al computer, utilizzando il correttore ortografico e/o software specifici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Autostima dell’alunno/a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  <w:tab w:val="left" w:pos="1133"/>
          <w:tab w:val="left" w:pos="1841"/>
          <w:tab w:val="left" w:pos="2549"/>
          <w:tab w:val="left" w:pos="3257"/>
          <w:tab w:val="left" w:pos="3965"/>
          <w:tab w:val="left" w:pos="4673"/>
          <w:tab w:val="left" w:pos="5342"/>
          <w:tab w:val="left" w:pos="6805"/>
        </w:tabs>
        <w:spacing w:after="240" w:before="0" w:line="276" w:lineRule="auto"/>
        <w:ind w:left="28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nulla o scarsa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sufficiente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buona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esagerata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 di autonomia dell’alunno/a nello svolgimento dei compiti a casa: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insufficiente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scarso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buono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ottimo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aiuti: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ricorre all’aiuto di un tutor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ricorre all’aiuto di un genitore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ricorre all’aiuto di un compagno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frequenta un doposcuola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 utilizzati a casa: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strumenti informatici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(specificare il tipo di software, di sintesi vocale che lo studente utilizza)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libri scolastici digitali (PDF)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audiolibri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dizionari di lingua italiana (latina) e straniera digitali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testi semplificati e/o ridotti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fotocopie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schemi e mappe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appunti scritti al PC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registrazioni digitali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materiali multimediali (video, simulazioni…)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1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1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1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1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1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N.B.: il PDP è un documento soggetto a periodiche revisioni ed eventuali aggiustamenti in accordo con la famiglia.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presente Piano Didattico Personalizzato è stato sottoscritto per la scuola 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Coordinatore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 del Consiglio di classe</w:t>
      </w: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4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735"/>
        <w:gridCol w:w="3045"/>
        <w:gridCol w:w="2860"/>
        <w:tblGridChange w:id="0">
          <w:tblGrid>
            <w:gridCol w:w="3735"/>
            <w:gridCol w:w="3045"/>
            <w:gridCol w:w="2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INSEGNANTE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valido per la durata di un anno, approvato dal C.d.C. in data__________________________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Dirigente Scolastico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Prof. Salvatore Antonio Rinaldi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DOCENTE……………………...……………………… anno scolastico…………….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DISCIPLINA……………………………………………………………….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MISURE DISPENSATIVE  E INTERVENTI DI INDIVIDUALIZZAZIONE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le voci che interessano)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dall’uso del corsivo.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dalla scrittura sotto dettatura di testi e/o appunti.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 ricopiare testi o espressioni matematiche dalla lavagna.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dallo studio mnemonico delle tabelline, delle formule e delle definizioni.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dallo studio mnemonico delle forme verbali.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dallo studio mnemonico delle poesie.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dalla lettura ad alta voce in classe.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 un eccessivo carico di compiti con riadattamento e riduzione delle pagine da studiare, senza modificare gli obiettivi.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 dalla sovrapposizione di compiti e interrogazioni delle varie materie evitando possibilmente di richiedere prestazioni nelle ultime ore.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videoscrittura rispetto e utilizzo dei criteri di accessibilità: Font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senza grazie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(Verdana, Arial, Trebuchet), carattere 14-16, interlinea 1,5/2, spaziatura espansa, testo non giustificato.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Elasticità nella richiesta di esecuzione dei compiti a casa.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Altro……………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le voci che interessano)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del computer (per prendere appunti e/o per svolgere le verifiche scritte).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programmi di video-scrittura con correttore ortografico per l’italiano.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programmi di video-scrittura con correttore ortografico per l’italiano e le lingue straniere, con tecnologie di sintesi vocale, in scrittura e lettura.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software didattici e compensativi.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risorse audio (audiolibri di narrativa o disciplinari, file audio digitali, …).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del registratore digitale nella misura necessaria (ad esempio: solo per brevi spiegazioni e per uso autonomo).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libri scolastici e documenti digitali (in formato PDF) o di testi/documenti digitalizzati con OCR.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Dizionari di lingua italiana e/o di lingua latina e/o di lingua straniera digitali.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della calcolatrice.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schemi e tabelle di grammatica elaborate dal docente e/o dall’alunno come supporto durante le verifiche.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formulari (ad es. di matematica, geometria, fisica, chimica) elaborati dal docente e/o dall’alunno, come supporto durante le verifiche.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mappe concettuali e/o mentali, di schemi (elaborate dallo studente e visionate ed approvate dal docente) durante le interrogazioni, eventualmente anche su supporto digitalizzato, per facilitare il recupero delle informazioni e migliorare l’espressione verbale.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di cartine geografiche e storiche (cartacee e/o on line su LIM) durante le interrogazioni.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397" w:right="0" w:hanging="3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DI VERIFICA E CRITERI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(barrare le voci che interessano)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Concessione di tempi più lunghi durante le prove scritte (prevedendo, ove necessario, una riduzione delle consegne senza modificare gli obiettivi).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Accordo sulle modalità delle verifiche scritte con possibilità di utilizzare gli strumenti compensativi concordati (PC, videoscrittura, correttore ortografico, sintesi vocale, mappe, formulari, calcolatrice, schemi, tabelle).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Interrogazioni programmate e concordate: accordo sui tempi, le modalità e le parti del programma.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Riduzione e adattamento del numero degli esercizi senza modificare gli obiettivi nelle verifiche scritte.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Utilizzo di domande a risposta multipla e riduzione al minimo delle domande a risposte aperte nelle verifiche scritte.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Parziale sostituzione o completamento delle verifiche scritte con prove orali (soprattutto per la lingua straniera).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Lettura delle consegne degli esercizi, durante le verifiche, da parte dell’insegnante.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Fornitura, durante le verifiche, di prove su supporto digitalizzato leggibili dalla sintesi vocale.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Valutazione dei procedimenti e non dei calcoli (e/o degli errori di copiatura) nella risoluzione dei problemi.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Valutazione delle prove scritte e orali con modalità che tengano conto del contenuto (conoscenze e/o competenze di analisi, sintesi e collegamento) e non della correttezza formale.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Valutazione che privilegia le prove orali rispetto a quelle scritte, in particolare  nelle lingue straniere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5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Altro……………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907" w:top="907" w:left="1134" w:right="11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7" w:hanging="397"/>
      </w:pPr>
      <w:rPr>
        <w:rFonts w:ascii="Calibri" w:cs="Calibri" w:eastAsia="Calibri" w:hAnsi="Calibri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97" w:hanging="397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greteria@keynes.scuole.bo.it" TargetMode="External"/><Relationship Id="rId8" Type="http://schemas.openxmlformats.org/officeDocument/2006/relationships/hyperlink" Target="https://web.keynes.scuole.bo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